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(</w:t>
      </w:r>
      <w:r>
        <w:rPr>
          <w:rFonts w:ascii="Times New Roman" w:hint="eastAsia"/>
          <w:b/>
          <w:sz w:val="28"/>
          <w:szCs w:val="28"/>
        </w:rPr>
        <w:t>範例</w:t>
      </w:r>
      <w:r>
        <w:rPr>
          <w:rFonts w:ascii="Times New Roman"/>
          <w:b/>
          <w:sz w:val="28"/>
          <w:szCs w:val="28"/>
        </w:rPr>
        <w:t>)</w:t>
      </w: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28"/>
        </w:rPr>
      </w:pP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32"/>
        </w:rPr>
      </w:pPr>
      <w:r>
        <w:rPr>
          <w:rFonts w:ascii="Times New Roman"/>
          <w:b/>
          <w:sz w:val="28"/>
          <w:szCs w:val="32"/>
        </w:rPr>
        <w:t>English Title of the Paper</w:t>
      </w: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4147"/>
      </w:tblGrid>
      <w:tr w:rsidR="00AA1960" w:rsidTr="00AA1960">
        <w:tc>
          <w:tcPr>
            <w:tcW w:w="4541" w:type="dxa"/>
            <w:hideMark/>
          </w:tcPr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/>
                <w:kern w:val="2"/>
              </w:rPr>
              <w:t xml:space="preserve">Author 1 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0"/>
                <w:szCs w:val="20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Affiliation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2"/>
                <w:szCs w:val="22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johndoe@ntnu.edu.tw</w:t>
            </w:r>
          </w:p>
        </w:tc>
        <w:tc>
          <w:tcPr>
            <w:tcW w:w="4541" w:type="dxa"/>
            <w:hideMark/>
          </w:tcPr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/>
                <w:kern w:val="2"/>
              </w:rPr>
              <w:t>Author 2</w:t>
            </w:r>
            <w:r>
              <w:rPr>
                <w:rStyle w:val="a7"/>
                <w:rFonts w:ascii="Times New Roman" w:hint="eastAsia"/>
                <w:kern w:val="2"/>
              </w:rPr>
              <w:footnoteReference w:customMarkFollows="1" w:id="1"/>
              <w:t>＊</w:t>
            </w:r>
            <w:r>
              <w:rPr>
                <w:rFonts w:ascii="Times New Roman"/>
                <w:kern w:val="2"/>
              </w:rPr>
              <w:t xml:space="preserve"> 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0"/>
                <w:szCs w:val="20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Affiliation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2"/>
                <w:szCs w:val="22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jacksmith@msn.com</w:t>
            </w:r>
          </w:p>
        </w:tc>
      </w:tr>
    </w:tbl>
    <w:p w:rsidR="00AA1960" w:rsidRDefault="00AA1960" w:rsidP="00AA1960">
      <w:pPr>
        <w:pStyle w:val="Default"/>
        <w:snapToGrid w:val="0"/>
        <w:jc w:val="center"/>
        <w:rPr>
          <w:rFonts w:ascii="Times New Roman"/>
          <w:sz w:val="18"/>
          <w:szCs w:val="18"/>
        </w:rPr>
      </w:pP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Abstract </w:t>
      </w: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1"/>
        </w:rPr>
      </w:pPr>
    </w:p>
    <w:p w:rsidR="00AA1960" w:rsidRDefault="00AA1960" w:rsidP="00AA1960">
      <w:pPr>
        <w:pStyle w:val="Default"/>
        <w:snapToGrid w:val="0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sz w:val="20"/>
          <w:szCs w:val="20"/>
        </w:rPr>
        <w:t xml:space="preserve">Introduce the paper with an abstract of approximately 250 words. Begin in the left column with centered heading “Abstract” set above the single-spaced abstract text.  The abstract should properly describe the findings or arguments presented in the paper. A maximum of five keywords should be provided below the abstract. </w:t>
      </w:r>
    </w:p>
    <w:p w:rsidR="00AA1960" w:rsidRDefault="00AA1960" w:rsidP="00AA1960">
      <w:pPr>
        <w:pStyle w:val="Default"/>
        <w:snapToGrid w:val="0"/>
        <w:ind w:firstLine="360"/>
        <w:jc w:val="both"/>
        <w:rPr>
          <w:rFonts w:ascii="Times New Roman" w:cs="Times New Roman"/>
          <w:sz w:val="20"/>
          <w:szCs w:val="20"/>
        </w:rPr>
      </w:pPr>
    </w:p>
    <w:p w:rsidR="00AA1960" w:rsidRDefault="00AA1960" w:rsidP="00AA1960">
      <w:pPr>
        <w:pStyle w:val="Default"/>
        <w:snapToGrid w:val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/>
          <w:b/>
          <w:sz w:val="20"/>
          <w:szCs w:val="20"/>
        </w:rPr>
        <w:t>Keywords:</w:t>
      </w:r>
      <w:r>
        <w:rPr>
          <w:rFonts w:ascii="Times New Roman" w:cs="Times New Roman"/>
          <w:sz w:val="20"/>
          <w:szCs w:val="20"/>
        </w:rPr>
        <w:t xml:space="preserve"> paper format, conference, human resource development </w:t>
      </w:r>
    </w:p>
    <w:p w:rsidR="00AA1960" w:rsidRDefault="00AA1960" w:rsidP="00AA1960">
      <w:pPr>
        <w:pStyle w:val="a5"/>
        <w:adjustRightInd w:val="0"/>
        <w:snapToGrid w:val="0"/>
        <w:rPr>
          <w:rFonts w:ascii="Times New Roman" w:eastAsia="標楷體" w:hAnsi="Times New Roman"/>
          <w:color w:val="000000"/>
        </w:rPr>
      </w:pPr>
    </w:p>
    <w:p w:rsidR="00AA1960" w:rsidRDefault="00AA1960" w:rsidP="00AA1960">
      <w:pPr>
        <w:pStyle w:val="a5"/>
        <w:adjustRightInd w:val="0"/>
        <w:snapToGrid w:val="0"/>
        <w:rPr>
          <w:rFonts w:ascii="Times New Roman" w:eastAsia="標楷體" w:hAnsi="Times New Roman"/>
          <w:color w:val="000000"/>
        </w:rPr>
      </w:pP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32"/>
        </w:rPr>
      </w:pPr>
      <w:r>
        <w:rPr>
          <w:rFonts w:ascii="Times New Roman" w:hint="eastAsia"/>
          <w:b/>
          <w:sz w:val="28"/>
          <w:szCs w:val="32"/>
        </w:rPr>
        <w:t>論文題目</w:t>
      </w: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8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9"/>
        <w:gridCol w:w="4147"/>
      </w:tblGrid>
      <w:tr w:rsidR="00AA1960" w:rsidTr="00AA1960">
        <w:tc>
          <w:tcPr>
            <w:tcW w:w="4541" w:type="dxa"/>
            <w:hideMark/>
          </w:tcPr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作者</w:t>
            </w:r>
            <w:proofErr w:type="gramStart"/>
            <w:r>
              <w:rPr>
                <w:rFonts w:ascii="Times New Roman" w:hint="eastAsia"/>
                <w:kern w:val="2"/>
              </w:rPr>
              <w:t>一</w:t>
            </w:r>
            <w:proofErr w:type="gramEnd"/>
            <w:r>
              <w:rPr>
                <w:rFonts w:ascii="Times New Roman"/>
                <w:kern w:val="2"/>
              </w:rPr>
              <w:t xml:space="preserve"> 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0"/>
                <w:szCs w:val="20"/>
              </w:rPr>
            </w:pPr>
            <w:r>
              <w:rPr>
                <w:rFonts w:ascii="Times New Roman" w:hint="eastAsia"/>
                <w:kern w:val="2"/>
                <w:sz w:val="20"/>
                <w:szCs w:val="20"/>
              </w:rPr>
              <w:t>任職單位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2"/>
                <w:szCs w:val="22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johndoe@ntnu.edu.tw</w:t>
            </w:r>
          </w:p>
        </w:tc>
        <w:tc>
          <w:tcPr>
            <w:tcW w:w="4541" w:type="dxa"/>
            <w:hideMark/>
          </w:tcPr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</w:rPr>
            </w:pPr>
            <w:r>
              <w:rPr>
                <w:rFonts w:ascii="Times New Roman" w:hint="eastAsia"/>
                <w:kern w:val="2"/>
              </w:rPr>
              <w:t>作者二</w:t>
            </w:r>
            <w:r>
              <w:rPr>
                <w:rStyle w:val="a7"/>
                <w:rFonts w:ascii="Times New Roman" w:hint="eastAsia"/>
                <w:kern w:val="2"/>
              </w:rPr>
              <w:footnoteReference w:customMarkFollows="1" w:id="2"/>
              <w:t>＊</w:t>
            </w:r>
            <w:r>
              <w:rPr>
                <w:rFonts w:ascii="Times New Roman"/>
                <w:kern w:val="2"/>
              </w:rPr>
              <w:t xml:space="preserve"> 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0"/>
                <w:szCs w:val="20"/>
              </w:rPr>
            </w:pPr>
            <w:r>
              <w:rPr>
                <w:rFonts w:ascii="Times New Roman" w:hint="eastAsia"/>
                <w:kern w:val="2"/>
                <w:sz w:val="20"/>
                <w:szCs w:val="20"/>
              </w:rPr>
              <w:t>任職單位</w:t>
            </w:r>
          </w:p>
          <w:p w:rsidR="00AA1960" w:rsidRDefault="00AA1960">
            <w:pPr>
              <w:pStyle w:val="Default"/>
              <w:snapToGrid w:val="0"/>
              <w:jc w:val="center"/>
              <w:rPr>
                <w:rFonts w:ascii="Times New Roman"/>
                <w:kern w:val="2"/>
                <w:sz w:val="22"/>
                <w:szCs w:val="22"/>
              </w:rPr>
            </w:pPr>
            <w:r>
              <w:rPr>
                <w:rFonts w:ascii="Times New Roman"/>
                <w:kern w:val="2"/>
                <w:sz w:val="20"/>
                <w:szCs w:val="20"/>
              </w:rPr>
              <w:t>jacksmith@msn.com</w:t>
            </w:r>
          </w:p>
        </w:tc>
      </w:tr>
    </w:tbl>
    <w:p w:rsidR="00AA1960" w:rsidRDefault="00AA1960" w:rsidP="00AA1960">
      <w:pPr>
        <w:pStyle w:val="Default"/>
        <w:snapToGrid w:val="0"/>
        <w:jc w:val="center"/>
        <w:rPr>
          <w:rFonts w:ascii="Times New Roman"/>
          <w:sz w:val="18"/>
          <w:szCs w:val="18"/>
        </w:rPr>
      </w:pP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</w:rPr>
      </w:pPr>
      <w:r>
        <w:rPr>
          <w:rFonts w:ascii="Times New Roman" w:hint="eastAsia"/>
          <w:b/>
        </w:rPr>
        <w:t>摘要</w:t>
      </w:r>
      <w:r>
        <w:rPr>
          <w:rFonts w:ascii="Times New Roman"/>
          <w:b/>
        </w:rPr>
        <w:t xml:space="preserve"> </w:t>
      </w:r>
    </w:p>
    <w:p w:rsidR="00AA1960" w:rsidRDefault="00AA1960" w:rsidP="00AA1960">
      <w:pPr>
        <w:pStyle w:val="Default"/>
        <w:snapToGrid w:val="0"/>
        <w:jc w:val="center"/>
        <w:rPr>
          <w:rFonts w:ascii="Times New Roman"/>
          <w:b/>
          <w:sz w:val="21"/>
        </w:rPr>
      </w:pPr>
    </w:p>
    <w:p w:rsidR="00AA1960" w:rsidRDefault="00AA1960" w:rsidP="00AA1960">
      <w:pPr>
        <w:pStyle w:val="Default"/>
        <w:snapToGrid w:val="0"/>
        <w:jc w:val="both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sz w:val="20"/>
          <w:szCs w:val="20"/>
        </w:rPr>
        <w:t>本文將說明研討會的完稿排版格式，已由本研討會接受的論文，</w:t>
      </w:r>
      <w:bookmarkStart w:id="0" w:name="OLE_LINK2"/>
      <w:bookmarkStart w:id="1" w:name="OLE_LINK1"/>
      <w:r>
        <w:rPr>
          <w:rFonts w:ascii="Times New Roman" w:cs="Times New Roman" w:hint="eastAsia"/>
          <w:sz w:val="20"/>
          <w:szCs w:val="20"/>
        </w:rPr>
        <w:t>煩請務必依照本格式進行編排</w:t>
      </w:r>
      <w:bookmarkEnd w:id="0"/>
      <w:bookmarkEnd w:id="1"/>
      <w:r>
        <w:rPr>
          <w:rFonts w:ascii="Times New Roman" w:cs="Times New Roman" w:hint="eastAsia"/>
          <w:sz w:val="20"/>
          <w:szCs w:val="20"/>
        </w:rPr>
        <w:t>。請附約</w:t>
      </w:r>
      <w:r>
        <w:rPr>
          <w:rFonts w:ascii="Times New Roman" w:cs="Times New Roman"/>
          <w:sz w:val="20"/>
          <w:szCs w:val="20"/>
        </w:rPr>
        <w:t>250</w:t>
      </w:r>
      <w:r>
        <w:rPr>
          <w:rFonts w:ascii="Times New Roman" w:cs="Times New Roman" w:hint="eastAsia"/>
          <w:sz w:val="20"/>
          <w:szCs w:val="20"/>
        </w:rPr>
        <w:t>字的摘要，摘要應適切說明論文主旨、研究方法、研究結果或預期貢獻。</w:t>
      </w:r>
      <w:r>
        <w:rPr>
          <w:rFonts w:ascii="Times New Roman" w:cs="Times New Roman"/>
          <w:sz w:val="20"/>
          <w:szCs w:val="20"/>
        </w:rPr>
        <w:t xml:space="preserve"> </w:t>
      </w:r>
    </w:p>
    <w:p w:rsidR="00AA1960" w:rsidRDefault="00AA1960" w:rsidP="00AA1960">
      <w:pPr>
        <w:pStyle w:val="Default"/>
        <w:snapToGrid w:val="0"/>
        <w:ind w:firstLine="360"/>
        <w:jc w:val="both"/>
        <w:rPr>
          <w:rFonts w:ascii="Times New Roman" w:cs="Times New Roman"/>
          <w:sz w:val="20"/>
          <w:szCs w:val="20"/>
        </w:rPr>
      </w:pPr>
    </w:p>
    <w:p w:rsidR="00AA1960" w:rsidRDefault="00AA1960" w:rsidP="00AA1960">
      <w:pPr>
        <w:pStyle w:val="Default"/>
        <w:snapToGrid w:val="0"/>
        <w:rPr>
          <w:rFonts w:ascii="Times New Roman" w:cs="Times New Roman"/>
          <w:sz w:val="20"/>
          <w:szCs w:val="20"/>
        </w:rPr>
      </w:pPr>
      <w:r>
        <w:rPr>
          <w:rFonts w:ascii="Times New Roman" w:cs="Times New Roman" w:hint="eastAsia"/>
          <w:b/>
          <w:sz w:val="20"/>
          <w:szCs w:val="20"/>
        </w:rPr>
        <w:t>關鍵字：</w:t>
      </w:r>
      <w:r>
        <w:rPr>
          <w:rFonts w:ascii="Times New Roman" w:cs="Times New Roman" w:hint="eastAsia"/>
          <w:sz w:val="20"/>
          <w:szCs w:val="20"/>
        </w:rPr>
        <w:t>論文格式、研討會、人力資源發展</w:t>
      </w:r>
      <w:r>
        <w:rPr>
          <w:rFonts w:ascii="Times New Roman" w:cs="Times New Roman"/>
          <w:sz w:val="20"/>
          <w:szCs w:val="20"/>
        </w:rPr>
        <w:t xml:space="preserve"> </w:t>
      </w:r>
    </w:p>
    <w:p w:rsidR="00AA1960" w:rsidRDefault="00AA1960" w:rsidP="00AA1960">
      <w:pPr>
        <w:pStyle w:val="a5"/>
        <w:adjustRightInd w:val="0"/>
        <w:snapToGrid w:val="0"/>
        <w:rPr>
          <w:rFonts w:ascii="Times New Roman" w:eastAsia="標楷體" w:hAnsi="Times New Roman"/>
          <w:color w:val="000000"/>
        </w:rPr>
      </w:pPr>
    </w:p>
    <w:p w:rsidR="00AA1960" w:rsidRDefault="00AA1960" w:rsidP="00AA1960">
      <w:pPr>
        <w:pStyle w:val="a5"/>
        <w:adjustRightInd w:val="0"/>
        <w:snapToGrid w:val="0"/>
        <w:rPr>
          <w:rFonts w:ascii="Times New Roman" w:eastAsia="標楷體" w:hAnsi="Times New Roman"/>
          <w:b/>
          <w:color w:val="000000"/>
          <w:sz w:val="24"/>
          <w:szCs w:val="24"/>
        </w:rPr>
      </w:pPr>
      <w:r>
        <w:rPr>
          <w:rFonts w:ascii="Times New Roman" w:eastAsia="標楷體" w:hAnsi="Times New Roman" w:hint="eastAsia"/>
          <w:b/>
          <w:color w:val="000000"/>
          <w:sz w:val="24"/>
          <w:szCs w:val="24"/>
        </w:rPr>
        <w:t>正文</w:t>
      </w:r>
    </w:p>
    <w:p w:rsidR="00AA1960" w:rsidRDefault="00AA1960" w:rsidP="00AA1960">
      <w:pPr>
        <w:pStyle w:val="a5"/>
        <w:adjustRightInd w:val="0"/>
        <w:snapToGrid w:val="0"/>
        <w:rPr>
          <w:rFonts w:ascii="Times New Roman" w:eastAsia="標楷體" w:hAnsi="Times New Roman"/>
          <w:b/>
          <w:color w:val="000000"/>
        </w:rPr>
      </w:pPr>
    </w:p>
    <w:p w:rsidR="00AA1960" w:rsidRDefault="00AA1960" w:rsidP="00AA1960">
      <w:pPr>
        <w:pStyle w:val="a5"/>
        <w:adjustRightInd w:val="0"/>
        <w:snapToGrid w:val="0"/>
        <w:ind w:firstLine="480"/>
        <w:jc w:val="both"/>
        <w:rPr>
          <w:rStyle w:val="HTML1"/>
          <w:rFonts w:eastAsia="標楷體" w:hint="default"/>
        </w:rPr>
      </w:pPr>
      <w:r>
        <w:rPr>
          <w:rStyle w:val="HTML1"/>
          <w:rFonts w:eastAsia="標楷體" w:hint="default"/>
          <w:color w:val="000000"/>
        </w:rPr>
        <w:t>在科技進步一日千里與世界貿易組織</w:t>
      </w:r>
      <w:r>
        <w:rPr>
          <w:rStyle w:val="HTML1"/>
          <w:rFonts w:eastAsia="標楷體" w:hint="default"/>
          <w:color w:val="000000"/>
        </w:rPr>
        <w:t>(WTO)</w:t>
      </w:r>
      <w:r>
        <w:rPr>
          <w:rStyle w:val="HTML1"/>
          <w:rFonts w:eastAsia="標楷體" w:hint="default"/>
          <w:color w:val="000000"/>
        </w:rPr>
        <w:t>的催化下，各國紛紛採取自由化措施，更加速世界市場全球化，成為近</w:t>
      </w:r>
      <w:r>
        <w:rPr>
          <w:rStyle w:val="HTML1"/>
          <w:rFonts w:eastAsia="標楷體" w:hint="default"/>
          <w:color w:val="000000"/>
        </w:rPr>
        <w:t>20</w:t>
      </w:r>
      <w:r>
        <w:rPr>
          <w:rStyle w:val="HTML1"/>
          <w:rFonts w:eastAsia="標楷體" w:hint="default"/>
          <w:color w:val="000000"/>
        </w:rPr>
        <w:t>年來國際經濟上最顯著而重要的現象。</w:t>
      </w:r>
    </w:p>
    <w:p w:rsidR="00AA1960" w:rsidRDefault="00AA1960" w:rsidP="00AA1960">
      <w:pPr>
        <w:pStyle w:val="HTML"/>
        <w:adjustRightInd w:val="0"/>
        <w:snapToGrid w:val="0"/>
        <w:rPr>
          <w:rStyle w:val="HTML1"/>
          <w:rFonts w:eastAsia="標楷體" w:hint="default"/>
          <w:color w:val="000000"/>
        </w:rPr>
      </w:pPr>
      <w:r>
        <w:rPr>
          <w:rStyle w:val="HTML1"/>
          <w:rFonts w:eastAsia="標楷體" w:hint="default"/>
          <w:color w:val="000000"/>
        </w:rPr>
        <w:t xml:space="preserve">    </w:t>
      </w:r>
      <w:r>
        <w:rPr>
          <w:rStyle w:val="HTML1"/>
          <w:rFonts w:eastAsia="標楷體" w:hint="default"/>
          <w:color w:val="000000"/>
        </w:rPr>
        <w:t>在全球化的趨勢下，各國企業積極開全球佈局，尋找最佳的人力資源，追求國際競爭力已是大家共同的目標。台灣自八</w:t>
      </w:r>
      <w:r>
        <w:rPr>
          <w:rStyle w:val="HTML1"/>
          <w:rFonts w:eastAsia="標楷體" w:hint="default"/>
          <w:color w:val="000000"/>
        </w:rPr>
        <w:t>O</w:t>
      </w:r>
      <w:r>
        <w:rPr>
          <w:rStyle w:val="HTML1"/>
          <w:rFonts w:eastAsia="標楷體" w:hint="default"/>
          <w:color w:val="000000"/>
        </w:rPr>
        <w:t>年代起，許多國內企業紛紛從事對外投資而成為多國籍企業，國內組織也陸續與國際接軌，從事國際事務合作的發展。然而，這些跨國企業或組織，所面臨如何照顧管理派外人員，與當地工作人員在地化之培訓等問題，這些複雜的人力資源議題，已是培養具備國際運作能力人才時必須重視之關鍵。</w:t>
      </w:r>
    </w:p>
    <w:p w:rsidR="00AA1960" w:rsidRDefault="00AA1960" w:rsidP="00AA1960">
      <w:pPr>
        <w:pStyle w:val="HTML"/>
        <w:adjustRightInd w:val="0"/>
        <w:snapToGrid w:val="0"/>
        <w:rPr>
          <w:rStyle w:val="HTML1"/>
          <w:rFonts w:eastAsia="標楷體" w:hint="default"/>
          <w:color w:val="000000"/>
        </w:rPr>
      </w:pPr>
    </w:p>
    <w:p w:rsidR="00AA1960" w:rsidRDefault="00AA1960" w:rsidP="00AA1960">
      <w:pPr>
        <w:pStyle w:val="HTML"/>
        <w:adjustRightInd w:val="0"/>
        <w:snapToGrid w:val="0"/>
        <w:rPr>
          <w:rStyle w:val="HTML1"/>
          <w:rFonts w:eastAsia="標楷體" w:hint="default"/>
          <w:color w:val="000000"/>
        </w:rPr>
      </w:pP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Times New Roman" w:hAnsi="Times New Roman"/>
          <w:sz w:val="20"/>
        </w:rPr>
      </w:pPr>
      <w:r>
        <w:rPr>
          <w:rFonts w:ascii="Times New Roman" w:eastAsia="標楷體" w:hAnsi="Times New Roman"/>
          <w:color w:val="000000"/>
          <w:sz w:val="20"/>
          <w:szCs w:val="24"/>
        </w:rPr>
        <w:t xml:space="preserve"> (</w:t>
      </w:r>
      <w:r>
        <w:rPr>
          <w:rFonts w:ascii="Times New Roman" w:eastAsia="標楷體" w:hAnsi="Times New Roman" w:hint="eastAsia"/>
          <w:color w:val="000000"/>
          <w:sz w:val="20"/>
          <w:szCs w:val="24"/>
        </w:rPr>
        <w:t>其他內容</w:t>
      </w:r>
      <w:r>
        <w:rPr>
          <w:rFonts w:ascii="Times New Roman" w:eastAsia="標楷體" w:hAnsi="Times New Roman"/>
          <w:color w:val="000000"/>
          <w:sz w:val="20"/>
          <w:szCs w:val="24"/>
        </w:rPr>
        <w:t>)</w:t>
      </w: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480"/>
        <w:rPr>
          <w:rFonts w:ascii="Times New Roman" w:eastAsia="標楷體" w:hAnsi="Times New Roman"/>
          <w:color w:val="000000"/>
          <w:sz w:val="20"/>
          <w:szCs w:val="24"/>
        </w:rPr>
      </w:pP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eastAsia="標楷體"/>
          <w:b/>
          <w:bCs/>
          <w:color w:val="000000"/>
          <w:sz w:val="20"/>
          <w:szCs w:val="20"/>
        </w:rPr>
      </w:pPr>
      <w:r>
        <w:rPr>
          <w:rFonts w:eastAsia="標楷體"/>
          <w:b/>
          <w:bCs/>
          <w:color w:val="000000"/>
          <w:kern w:val="0"/>
          <w:sz w:val="20"/>
          <w:szCs w:val="20"/>
        </w:rPr>
        <w:br w:type="page"/>
      </w:r>
      <w:r>
        <w:rPr>
          <w:rFonts w:eastAsia="標楷體" w:hint="eastAsia"/>
          <w:b/>
          <w:bCs/>
          <w:color w:val="000000"/>
          <w:sz w:val="20"/>
          <w:szCs w:val="20"/>
        </w:rPr>
        <w:lastRenderedPageBreak/>
        <w:t>表</w:t>
      </w:r>
      <w:r>
        <w:rPr>
          <w:rFonts w:eastAsia="標楷體"/>
          <w:b/>
          <w:bCs/>
          <w:color w:val="000000"/>
          <w:sz w:val="20"/>
          <w:szCs w:val="20"/>
        </w:rPr>
        <w:t xml:space="preserve">1.  </w:t>
      </w:r>
      <w:r>
        <w:rPr>
          <w:rFonts w:eastAsia="標楷體" w:hint="eastAsia"/>
          <w:b/>
          <w:bCs/>
          <w:color w:val="000000"/>
          <w:sz w:val="20"/>
          <w:szCs w:val="20"/>
        </w:rPr>
        <w:t>領導風格對團隊學習影響的</w:t>
      </w:r>
      <w:proofErr w:type="gramStart"/>
      <w:r>
        <w:rPr>
          <w:rFonts w:eastAsia="標楷體" w:hint="eastAsia"/>
          <w:b/>
          <w:bCs/>
          <w:color w:val="000000"/>
          <w:sz w:val="20"/>
          <w:szCs w:val="20"/>
        </w:rPr>
        <w:t>迴</w:t>
      </w:r>
      <w:proofErr w:type="gramEnd"/>
      <w:r>
        <w:rPr>
          <w:rFonts w:eastAsia="標楷體" w:hint="eastAsia"/>
          <w:b/>
          <w:bCs/>
          <w:color w:val="000000"/>
          <w:sz w:val="20"/>
          <w:szCs w:val="20"/>
        </w:rPr>
        <w:t>歸分析</w:t>
      </w:r>
    </w:p>
    <w:tbl>
      <w:tblPr>
        <w:tblW w:w="5000" w:type="pct"/>
        <w:tblBorders>
          <w:top w:val="single" w:sz="18" w:space="0" w:color="auto"/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2778"/>
        <w:gridCol w:w="1382"/>
        <w:gridCol w:w="1382"/>
        <w:gridCol w:w="1382"/>
        <w:gridCol w:w="1382"/>
      </w:tblGrid>
      <w:tr w:rsidR="00AA1960" w:rsidTr="00AA1960"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團隊學習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</w:p>
        </w:tc>
      </w:tr>
      <w:tr w:rsidR="00AA1960" w:rsidTr="00AA1960"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模型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模型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模型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模型</w:t>
            </w:r>
            <w:r>
              <w:rPr>
                <w:rFonts w:eastAsia="標楷體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A1960" w:rsidTr="00AA1960">
        <w:tc>
          <w:tcPr>
            <w:tcW w:w="16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  <w:szCs w:val="20"/>
              </w:rPr>
              <w:t>常數項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3.226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2.227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1.820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2.064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教育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.021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.031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-.162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-.173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年資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.148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.198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.098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.079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交易型領導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.271**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-.088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轉換型領導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.594***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.622***</w:t>
            </w:r>
          </w:p>
        </w:tc>
      </w:tr>
      <w:tr w:rsidR="00AA1960" w:rsidTr="00AA1960">
        <w:tc>
          <w:tcPr>
            <w:tcW w:w="16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77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R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.159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.299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.772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.776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Adjusted R</w:t>
            </w:r>
            <w:r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-.029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.568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.568</w:t>
            </w:r>
          </w:p>
        </w:tc>
      </w:tr>
      <w:tr w:rsidR="00AA1960" w:rsidTr="00AA1960"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.465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1.396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20.972***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A1960" w:rsidRDefault="00AA1960">
            <w:pPr>
              <w:tabs>
                <w:tab w:val="center" w:pos="5875"/>
              </w:tabs>
              <w:adjustRightInd w:val="0"/>
              <w:snapToGrid w:val="0"/>
              <w:jc w:val="center"/>
              <w:rPr>
                <w:rFonts w:eastAsia="標楷體"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Cs/>
                <w:color w:val="000000"/>
                <w:sz w:val="20"/>
                <w:szCs w:val="20"/>
              </w:rPr>
              <w:t>17.636***</w:t>
            </w:r>
          </w:p>
        </w:tc>
      </w:tr>
    </w:tbl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>*** p&lt;.001, ** p&lt;.01, * p&lt;.05</w:t>
      </w: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480"/>
        <w:rPr>
          <w:rFonts w:ascii="Times New Roman" w:eastAsia="標楷體" w:hAnsi="Times New Roman"/>
          <w:color w:val="000000"/>
          <w:sz w:val="20"/>
          <w:szCs w:val="24"/>
        </w:rPr>
      </w:pP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480"/>
        <w:rPr>
          <w:rFonts w:ascii="Times New Roman" w:eastAsia="標楷體" w:hAnsi="Times New Roman"/>
          <w:color w:val="000000"/>
          <w:sz w:val="20"/>
          <w:szCs w:val="24"/>
        </w:rPr>
      </w:pP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object w:dxaOrig="5040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pt;height:148.5pt" o:ole="" o:bordertopcolor="this" o:borderleftcolor="this" o:borderbottomcolor="this" o:borderrightcolor="this">
            <v:imagedata r:id="rId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how.8" ShapeID="_x0000_i1025" DrawAspect="Content" ObjectID="_1519580763" r:id="rId7"/>
        </w:object>
      </w: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20" w:before="72"/>
        <w:jc w:val="center"/>
        <w:rPr>
          <w:rFonts w:ascii="標楷體" w:eastAsia="標楷體" w:hAnsi="標楷體"/>
          <w:b/>
          <w:bCs/>
          <w:sz w:val="20"/>
        </w:rPr>
      </w:pPr>
      <w:r>
        <w:rPr>
          <w:rFonts w:ascii="標楷體" w:eastAsia="標楷體" w:hAnsi="標楷體" w:hint="eastAsia"/>
          <w:b/>
          <w:bCs/>
          <w:sz w:val="20"/>
        </w:rPr>
        <w:t>圖</w:t>
      </w:r>
      <w:r>
        <w:rPr>
          <w:b/>
          <w:bCs/>
          <w:sz w:val="20"/>
        </w:rPr>
        <w:t xml:space="preserve">1. </w:t>
      </w:r>
      <w:r>
        <w:rPr>
          <w:rFonts w:ascii="標楷體" w:eastAsia="標楷體" w:hAnsi="標楷體" w:hint="eastAsia"/>
          <w:b/>
          <w:bCs/>
          <w:sz w:val="20"/>
        </w:rPr>
        <w:t>搜尋引擎示意圖</w:t>
      </w: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480"/>
        <w:rPr>
          <w:rFonts w:ascii="Times New Roman" w:eastAsia="標楷體" w:hAnsi="Times New Roman" w:hint="eastAsia"/>
          <w:color w:val="000000"/>
          <w:sz w:val="20"/>
          <w:szCs w:val="24"/>
        </w:rPr>
      </w:pP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ind w:firstLine="480"/>
        <w:rPr>
          <w:rFonts w:ascii="Times New Roman" w:eastAsia="標楷體" w:hAnsi="Times New Roman"/>
          <w:color w:val="000000"/>
          <w:sz w:val="20"/>
          <w:szCs w:val="24"/>
        </w:rPr>
      </w:pP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Times New Roman" w:eastAsia="標楷體" w:hAnsi="Times New Roman"/>
          <w:b/>
          <w:color w:val="000000"/>
          <w:sz w:val="24"/>
          <w:szCs w:val="24"/>
        </w:rPr>
      </w:pPr>
      <w:r>
        <w:rPr>
          <w:rFonts w:ascii="Times New Roman" w:eastAsia="標楷體" w:hAnsi="Times New Roman" w:hint="eastAsia"/>
          <w:b/>
          <w:color w:val="000000"/>
          <w:sz w:val="24"/>
          <w:szCs w:val="24"/>
        </w:rPr>
        <w:t>參考文獻</w:t>
      </w: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Times New Roman" w:eastAsia="標楷體" w:hAnsi="Times New Roman"/>
          <w:b/>
          <w:color w:val="000000"/>
          <w:sz w:val="24"/>
          <w:szCs w:val="24"/>
        </w:rPr>
      </w:pP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00" w:hangingChars="200" w:hanging="400"/>
        <w:rPr>
          <w:sz w:val="20"/>
        </w:rPr>
      </w:pPr>
      <w:r>
        <w:rPr>
          <w:sz w:val="20"/>
        </w:rPr>
        <w:t xml:space="preserve">Briggs, S. R. &amp; Cheek, J. M. (1986). The role of factor analysis in the evaluation of personality scales. </w:t>
      </w:r>
      <w:r>
        <w:rPr>
          <w:i/>
          <w:sz w:val="20"/>
        </w:rPr>
        <w:t>Journal of Personality</w:t>
      </w:r>
      <w:r>
        <w:rPr>
          <w:sz w:val="20"/>
        </w:rPr>
        <w:t xml:space="preserve">, </w:t>
      </w:r>
      <w:r>
        <w:rPr>
          <w:i/>
          <w:sz w:val="20"/>
        </w:rPr>
        <w:t>54</w:t>
      </w:r>
      <w:r>
        <w:rPr>
          <w:sz w:val="20"/>
        </w:rPr>
        <w:t>, 106-148.</w:t>
      </w: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00" w:hangingChars="200" w:hanging="400"/>
        <w:rPr>
          <w:sz w:val="20"/>
        </w:rPr>
      </w:pPr>
      <w:proofErr w:type="spellStart"/>
      <w:r>
        <w:rPr>
          <w:sz w:val="20"/>
        </w:rPr>
        <w:t>Caligiuri</w:t>
      </w:r>
      <w:proofErr w:type="spellEnd"/>
      <w:r>
        <w:rPr>
          <w:sz w:val="20"/>
        </w:rPr>
        <w:t xml:space="preserve">, P. &amp; Santo, V. D. (2001). Global competence: What is it, and can it be developed through global assignments? </w:t>
      </w:r>
      <w:r>
        <w:rPr>
          <w:i/>
          <w:sz w:val="20"/>
        </w:rPr>
        <w:t>Human Resource Planning</w:t>
      </w:r>
      <w:r>
        <w:rPr>
          <w:sz w:val="20"/>
        </w:rPr>
        <w:t xml:space="preserve">, </w:t>
      </w:r>
      <w:r>
        <w:rPr>
          <w:i/>
          <w:sz w:val="20"/>
        </w:rPr>
        <w:t>24</w:t>
      </w:r>
      <w:r>
        <w:rPr>
          <w:sz w:val="20"/>
        </w:rPr>
        <w:t>(3), 27-35.</w:t>
      </w: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00" w:hangingChars="200" w:hanging="400"/>
        <w:rPr>
          <w:sz w:val="20"/>
        </w:rPr>
      </w:pPr>
      <w:proofErr w:type="spellStart"/>
      <w:r>
        <w:rPr>
          <w:sz w:val="20"/>
        </w:rPr>
        <w:t>Caligiuri</w:t>
      </w:r>
      <w:proofErr w:type="spellEnd"/>
      <w:r>
        <w:rPr>
          <w:sz w:val="20"/>
        </w:rPr>
        <w:t>, P. (2006). The big five personality characteristics as predictors of expatriate’s desire to terminate the assignment and supervisor-related performance.</w:t>
      </w:r>
      <w:r>
        <w:rPr>
          <w:i/>
          <w:sz w:val="20"/>
        </w:rPr>
        <w:t xml:space="preserve"> Personnel Psychology</w:t>
      </w:r>
      <w:r>
        <w:rPr>
          <w:sz w:val="20"/>
        </w:rPr>
        <w:t xml:space="preserve">, </w:t>
      </w:r>
      <w:r>
        <w:rPr>
          <w:i/>
          <w:sz w:val="20"/>
        </w:rPr>
        <w:t>53</w:t>
      </w:r>
      <w:r>
        <w:rPr>
          <w:sz w:val="20"/>
        </w:rPr>
        <w:t xml:space="preserve">(1), 67-88. </w:t>
      </w: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00" w:hangingChars="200" w:hanging="400"/>
        <w:rPr>
          <w:sz w:val="20"/>
        </w:rPr>
      </w:pPr>
      <w:r>
        <w:rPr>
          <w:sz w:val="20"/>
          <w:lang w:val="fi-FI"/>
        </w:rPr>
        <w:t xml:space="preserve">Cullen, J. B. &amp; Parboteeah, K. P. (2008). </w:t>
      </w:r>
      <w:r>
        <w:rPr>
          <w:i/>
          <w:sz w:val="20"/>
        </w:rPr>
        <w:t>Multinational management: A strategic approach.</w:t>
      </w:r>
      <w:r>
        <w:rPr>
          <w:sz w:val="20"/>
        </w:rPr>
        <w:t xml:space="preserve"> (4th </w:t>
      </w:r>
      <w:proofErr w:type="gramStart"/>
      <w:r>
        <w:rPr>
          <w:sz w:val="20"/>
        </w:rPr>
        <w:t>ed</w:t>
      </w:r>
      <w:proofErr w:type="gramEnd"/>
      <w:r>
        <w:rPr>
          <w:sz w:val="20"/>
        </w:rPr>
        <w:t xml:space="preserve">.). Mason, </w:t>
      </w:r>
      <w:proofErr w:type="spellStart"/>
      <w:r>
        <w:rPr>
          <w:sz w:val="20"/>
        </w:rPr>
        <w:t>OH</w:t>
      </w:r>
      <w:proofErr w:type="gramStart"/>
      <w:r>
        <w:rPr>
          <w:sz w:val="20"/>
        </w:rPr>
        <w:t>:Thomson</w:t>
      </w:r>
      <w:proofErr w:type="spellEnd"/>
      <w:proofErr w:type="gramEnd"/>
      <w:r>
        <w:rPr>
          <w:sz w:val="20"/>
        </w:rPr>
        <w:t xml:space="preserve"> South-Western. </w:t>
      </w:r>
    </w:p>
    <w:p w:rsidR="00AA1960" w:rsidRDefault="00AA1960" w:rsidP="00AA196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400" w:hangingChars="200" w:hanging="400"/>
        <w:rPr>
          <w:sz w:val="20"/>
        </w:rPr>
      </w:pPr>
      <w:proofErr w:type="spellStart"/>
      <w:r>
        <w:rPr>
          <w:sz w:val="20"/>
        </w:rPr>
        <w:t>Farh</w:t>
      </w:r>
      <w:proofErr w:type="spellEnd"/>
      <w:r>
        <w:rPr>
          <w:sz w:val="20"/>
        </w:rPr>
        <w:t xml:space="preserve">, J. L., </w:t>
      </w:r>
      <w:proofErr w:type="spellStart"/>
      <w:r>
        <w:rPr>
          <w:sz w:val="20"/>
        </w:rPr>
        <w:t>Cannella</w:t>
      </w:r>
      <w:proofErr w:type="spellEnd"/>
      <w:r>
        <w:rPr>
          <w:sz w:val="20"/>
        </w:rPr>
        <w:t xml:space="preserve">, A. A. &amp; Lee, C. (2006). Approaches to scale development in Chinese management research. </w:t>
      </w:r>
      <w:r>
        <w:rPr>
          <w:i/>
          <w:sz w:val="20"/>
        </w:rPr>
        <w:t>Management and Organization Review</w:t>
      </w:r>
      <w:r>
        <w:rPr>
          <w:sz w:val="20"/>
        </w:rPr>
        <w:t>,</w:t>
      </w:r>
      <w:r>
        <w:rPr>
          <w:i/>
          <w:sz w:val="20"/>
        </w:rPr>
        <w:t xml:space="preserve"> 2</w:t>
      </w:r>
      <w:r>
        <w:rPr>
          <w:sz w:val="20"/>
        </w:rPr>
        <w:t>, 301-318.</w:t>
      </w: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Times New Roman" w:eastAsia="標楷體" w:hAnsi="Times New Roman"/>
          <w:b/>
          <w:color w:val="000000"/>
          <w:sz w:val="24"/>
          <w:szCs w:val="24"/>
        </w:rPr>
      </w:pPr>
    </w:p>
    <w:p w:rsidR="00AA1960" w:rsidRDefault="00AA1960" w:rsidP="00AA1960">
      <w:pPr>
        <w:pStyle w:val="a5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="Times New Roman" w:eastAsia="標楷體" w:hAnsi="Times New Roman"/>
          <w:b/>
          <w:color w:val="000000"/>
          <w:sz w:val="24"/>
          <w:szCs w:val="24"/>
        </w:rPr>
      </w:pPr>
      <w:r>
        <w:rPr>
          <w:rFonts w:ascii="Times New Roman" w:eastAsia="標楷體" w:hAnsi="Times New Roman" w:hint="eastAsia"/>
          <w:b/>
          <w:color w:val="000000"/>
          <w:sz w:val="24"/>
          <w:szCs w:val="24"/>
        </w:rPr>
        <w:t>附錄</w:t>
      </w:r>
    </w:p>
    <w:p w:rsidR="001C4E38" w:rsidRDefault="001C4E38">
      <w:bookmarkStart w:id="2" w:name="_GoBack"/>
      <w:bookmarkEnd w:id="2"/>
    </w:p>
    <w:sectPr w:rsidR="001C4E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A1" w:rsidRDefault="006159A1" w:rsidP="00AA1960">
      <w:r>
        <w:separator/>
      </w:r>
    </w:p>
  </w:endnote>
  <w:endnote w:type="continuationSeparator" w:id="0">
    <w:p w:rsidR="006159A1" w:rsidRDefault="006159A1" w:rsidP="00AA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A1" w:rsidRDefault="006159A1" w:rsidP="00AA1960">
      <w:r>
        <w:separator/>
      </w:r>
    </w:p>
  </w:footnote>
  <w:footnote w:type="continuationSeparator" w:id="0">
    <w:p w:rsidR="006159A1" w:rsidRDefault="006159A1" w:rsidP="00AA1960">
      <w:r>
        <w:continuationSeparator/>
      </w:r>
    </w:p>
  </w:footnote>
  <w:footnote w:id="1">
    <w:p w:rsidR="00AA1960" w:rsidRDefault="00AA1960" w:rsidP="00AA1960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7"/>
          <w:rFonts w:hint="eastAsia"/>
        </w:rPr>
        <w:t>＊</w:t>
      </w:r>
      <w:r>
        <w:t xml:space="preserve"> </w:t>
      </w:r>
      <w:r>
        <w:rPr>
          <w:rFonts w:eastAsia="標楷體"/>
        </w:rPr>
        <w:t>Corresponding author</w:t>
      </w:r>
    </w:p>
  </w:footnote>
  <w:footnote w:id="2">
    <w:p w:rsidR="00AA1960" w:rsidRDefault="00AA1960" w:rsidP="00AA1960">
      <w:pPr>
        <w:pStyle w:val="a3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7"/>
          <w:rFonts w:hint="eastAsia"/>
        </w:rPr>
        <w:t>＊</w:t>
      </w:r>
      <w:r>
        <w:t xml:space="preserve"> </w:t>
      </w:r>
      <w:r>
        <w:rPr>
          <w:rFonts w:ascii="標楷體" w:eastAsia="標楷體" w:hAnsi="標楷體" w:hint="eastAsia"/>
        </w:rPr>
        <w:t>通訊作者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60"/>
    <w:rsid w:val="001C4E38"/>
    <w:rsid w:val="006159A1"/>
    <w:rsid w:val="00AA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5224B-DF85-44F0-83C7-B9EAD10D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A19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semiHidden/>
    <w:rsid w:val="00AA1960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semiHidden/>
    <w:unhideWhenUsed/>
    <w:rsid w:val="00AA1960"/>
    <w:rPr>
      <w:rFonts w:ascii="細明體" w:eastAsia="細明體" w:hAnsi="細明體" w:cs="細明體" w:hint="eastAsia"/>
      <w:sz w:val="24"/>
      <w:szCs w:val="24"/>
    </w:rPr>
  </w:style>
  <w:style w:type="paragraph" w:styleId="a3">
    <w:name w:val="footnote text"/>
    <w:basedOn w:val="a"/>
    <w:link w:val="a4"/>
    <w:semiHidden/>
    <w:unhideWhenUsed/>
    <w:rsid w:val="00AA1960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semiHidden/>
    <w:rsid w:val="00AA19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AA1960"/>
    <w:pPr>
      <w:widowControl/>
      <w:jc w:val="center"/>
    </w:pPr>
    <w:rPr>
      <w:rFonts w:ascii="華康細圓體" w:eastAsia="華康細圓體" w:hAnsi="Times"/>
      <w:color w:val="FFFFFF"/>
      <w:kern w:val="0"/>
      <w:sz w:val="32"/>
      <w:szCs w:val="20"/>
    </w:rPr>
  </w:style>
  <w:style w:type="character" w:customStyle="1" w:styleId="a6">
    <w:name w:val="本文 字元"/>
    <w:basedOn w:val="a0"/>
    <w:link w:val="a5"/>
    <w:semiHidden/>
    <w:rsid w:val="00AA1960"/>
    <w:rPr>
      <w:rFonts w:ascii="華康細圓體" w:eastAsia="華康細圓體" w:hAnsi="Times" w:cs="Times New Roman"/>
      <w:color w:val="FFFFFF"/>
      <w:kern w:val="0"/>
      <w:sz w:val="32"/>
      <w:szCs w:val="20"/>
    </w:rPr>
  </w:style>
  <w:style w:type="paragraph" w:customStyle="1" w:styleId="Default">
    <w:name w:val="Default"/>
    <w:rsid w:val="00AA19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7">
    <w:name w:val="footnote reference"/>
    <w:semiHidden/>
    <w:unhideWhenUsed/>
    <w:rsid w:val="00AA19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PowerPoint_97-2003_Presentation1.ppt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2016-03-15T12:59:00Z</dcterms:created>
  <dcterms:modified xsi:type="dcterms:W3CDTF">2016-03-15T13:00:00Z</dcterms:modified>
</cp:coreProperties>
</file>